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514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Пермская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095" w:type="dxa"/>
        <w:jc w:val="center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1"/>
        <w:gridCol w:w="3543"/>
        <w:gridCol w:w="2551"/>
      </w:tblGrid>
      <w:tr w:rsidR="00B0674F" w:rsidRPr="00B0674F" w:rsidTr="0051442E">
        <w:trPr>
          <w:trHeight w:val="976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51442E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1442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20+33</w:t>
            </w:r>
          </w:p>
        </w:tc>
      </w:tr>
      <w:tr w:rsidR="00353F29" w:rsidRPr="00AD5083" w:rsidTr="0051442E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1442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20+48</w:t>
            </w:r>
          </w:p>
        </w:tc>
      </w:tr>
      <w:tr w:rsidR="00353F29" w:rsidRPr="00AD5083" w:rsidTr="0051442E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1442E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23+00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746BA"/>
    <w:rsid w:val="0051442E"/>
    <w:rsid w:val="00560608"/>
    <w:rsid w:val="006A6AE2"/>
    <w:rsid w:val="00786F9D"/>
    <w:rsid w:val="007A69E2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2018-11-29T10:48:00Z</dcterms:modified>
</cp:coreProperties>
</file>